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D7AB" w14:textId="45977536" w:rsidR="00EB4988" w:rsidRPr="00993EBE" w:rsidRDefault="00EB4988" w:rsidP="0061006C">
      <w:pPr>
        <w:pStyle w:val="Heading1"/>
        <w:bidi/>
        <w:spacing w:before="0" w:after="0" w:line="264" w:lineRule="auto"/>
        <w:rPr>
          <w:rFonts w:asciiTheme="minorBidi" w:eastAsiaTheme="minorEastAsia" w:hAnsiTheme="minorBidi" w:cstheme="minorBidi"/>
          <w:rtl/>
        </w:rPr>
      </w:pPr>
      <w:r w:rsidRPr="00993EBE">
        <w:rPr>
          <w:rFonts w:asciiTheme="minorBidi" w:hAnsiTheme="minorBidi" w:cstheme="minorBidi"/>
          <w:rtl/>
        </w:rPr>
        <w:t>نشاط: غاية 7-1-7 وحالات تفشي الأمراض في الأخبار</w:t>
      </w:r>
    </w:p>
    <w:p w14:paraId="17842671" w14:textId="77777777" w:rsidR="00EB4988" w:rsidRPr="00993EBE" w:rsidRDefault="00EB4988" w:rsidP="0061006C">
      <w:pPr>
        <w:pStyle w:val="Heading1"/>
        <w:bidi/>
        <w:spacing w:before="0" w:after="0" w:line="264" w:lineRule="auto"/>
        <w:rPr>
          <w:rFonts w:asciiTheme="minorBidi" w:hAnsiTheme="minorBidi" w:cstheme="minorBidi"/>
        </w:rPr>
      </w:pPr>
    </w:p>
    <w:p w14:paraId="12004BFF" w14:textId="77777777" w:rsidR="0072302F" w:rsidRPr="00993EBE" w:rsidRDefault="0072302F" w:rsidP="0061006C">
      <w:pPr>
        <w:pStyle w:val="Heading2"/>
        <w:bidi/>
        <w:spacing w:before="0" w:after="0" w:line="264" w:lineRule="auto"/>
        <w:rPr>
          <w:rFonts w:asciiTheme="minorBidi" w:hAnsiTheme="minorBidi" w:cstheme="minorBidi"/>
          <w:bCs/>
          <w:sz w:val="12"/>
          <w:szCs w:val="12"/>
        </w:rPr>
      </w:pPr>
    </w:p>
    <w:p w14:paraId="2CCBC149" w14:textId="744BACB8" w:rsidR="0072302F" w:rsidRPr="00993EBE" w:rsidRDefault="2A28D8D9" w:rsidP="0061006C">
      <w:pPr>
        <w:pStyle w:val="Heading2"/>
        <w:bidi/>
        <w:spacing w:before="0" w:after="0" w:line="264" w:lineRule="auto"/>
        <w:rPr>
          <w:rFonts w:asciiTheme="minorBidi" w:hAnsiTheme="minorBidi" w:cstheme="minorBidi"/>
          <w:bCs/>
          <w:rtl/>
        </w:rPr>
      </w:pPr>
      <w:r w:rsidRPr="00993EBE">
        <w:rPr>
          <w:rFonts w:asciiTheme="minorBidi" w:hAnsiTheme="minorBidi" w:cstheme="minorBidi"/>
          <w:bCs/>
          <w:rtl/>
        </w:rPr>
        <w:t xml:space="preserve">مجموعة السيناريوهات: </w:t>
      </w:r>
      <w:r w:rsidRPr="00993EBE">
        <w:rPr>
          <w:rFonts w:asciiTheme="minorBidi" w:hAnsiTheme="minorBidi" w:cstheme="minorBidi"/>
          <w:bCs/>
          <w:cs/>
        </w:rPr>
        <w:t>‎</w:t>
      </w:r>
      <w:r w:rsidRPr="00993EBE">
        <w:rPr>
          <w:rFonts w:asciiTheme="minorBidi" w:hAnsiTheme="minorBidi" w:cstheme="minorBidi"/>
          <w:bCs/>
          <w:rtl/>
        </w:rPr>
        <w:t>التيفوئيد</w:t>
      </w:r>
    </w:p>
    <w:p w14:paraId="267CCCA7" w14:textId="51246A6B" w:rsidR="006F57C1" w:rsidRPr="00993EBE" w:rsidRDefault="00454949" w:rsidP="0061006C">
      <w:pPr>
        <w:pStyle w:val="Heading3"/>
        <w:bidi/>
        <w:spacing w:line="264" w:lineRule="auto"/>
        <w:rPr>
          <w:rFonts w:asciiTheme="minorBidi" w:hAnsiTheme="minorBidi" w:cstheme="minorBidi"/>
          <w:bCs/>
          <w:rtl/>
        </w:rPr>
      </w:pPr>
      <w:r w:rsidRPr="00993EBE">
        <w:rPr>
          <w:rFonts w:asciiTheme="minorBidi" w:hAnsiTheme="minorBidi" w:cstheme="minorBidi"/>
          <w:bCs/>
          <w:rtl/>
        </w:rPr>
        <w:t>التعليمات</w:t>
      </w:r>
    </w:p>
    <w:p w14:paraId="35A324A0" w14:textId="6DA9A55B" w:rsidR="004A39D0" w:rsidRPr="00993EBE" w:rsidRDefault="000A46A3" w:rsidP="0061006C">
      <w:pPr>
        <w:pStyle w:val="BodyText"/>
        <w:numPr>
          <w:ilvl w:val="0"/>
          <w:numId w:val="46"/>
        </w:numPr>
        <w:bidi/>
        <w:spacing w:after="0" w:line="264" w:lineRule="auto"/>
        <w:rPr>
          <w:rFonts w:asciiTheme="minorBidi" w:hAnsiTheme="minorBidi" w:cstheme="minorBidi"/>
          <w:sz w:val="22"/>
          <w:szCs w:val="22"/>
          <w:rtl/>
        </w:rPr>
      </w:pPr>
      <w:r w:rsidRPr="00993EBE">
        <w:rPr>
          <w:rFonts w:asciiTheme="minorBidi" w:hAnsiTheme="minorBidi" w:cstheme="minorBidi"/>
          <w:sz w:val="22"/>
          <w:szCs w:val="22"/>
          <w:rtl/>
        </w:rPr>
        <w:t xml:space="preserve">بمفردكم، </w:t>
      </w:r>
      <w:r w:rsidRPr="00993EBE">
        <w:rPr>
          <w:rFonts w:asciiTheme="minorBidi" w:hAnsiTheme="minorBidi" w:cstheme="minorBidi"/>
          <w:b/>
          <w:bCs/>
          <w:sz w:val="22"/>
          <w:szCs w:val="22"/>
          <w:rtl/>
        </w:rPr>
        <w:t xml:space="preserve">اقرؤوا </w:t>
      </w:r>
      <w:r w:rsidRPr="00993EBE">
        <w:rPr>
          <w:rFonts w:asciiTheme="minorBidi" w:hAnsiTheme="minorBidi" w:cstheme="minorBidi"/>
          <w:sz w:val="22"/>
          <w:szCs w:val="22"/>
          <w:rtl/>
        </w:rPr>
        <w:t>المقال (المقالات) الإخباري التالي.</w:t>
      </w:r>
    </w:p>
    <w:p w14:paraId="4FC4000E" w14:textId="2D60E129" w:rsidR="00EB4988" w:rsidRPr="00993EBE" w:rsidRDefault="000A46A3" w:rsidP="0061006C">
      <w:pPr>
        <w:pStyle w:val="BodyText"/>
        <w:numPr>
          <w:ilvl w:val="0"/>
          <w:numId w:val="46"/>
        </w:numPr>
        <w:bidi/>
        <w:spacing w:after="0" w:line="264" w:lineRule="auto"/>
        <w:rPr>
          <w:rFonts w:asciiTheme="minorBidi" w:hAnsiTheme="minorBidi" w:cstheme="minorBidi"/>
          <w:sz w:val="22"/>
          <w:szCs w:val="22"/>
          <w:rtl/>
        </w:rPr>
      </w:pPr>
      <w:r w:rsidRPr="00993EBE">
        <w:rPr>
          <w:rFonts w:asciiTheme="minorBidi" w:hAnsiTheme="minorBidi" w:cstheme="minorBidi"/>
          <w:sz w:val="22"/>
          <w:szCs w:val="22"/>
          <w:rtl/>
        </w:rPr>
        <w:t>في مجموعتكم</w:t>
      </w:r>
      <w:r w:rsidRPr="00993EBE">
        <w:rPr>
          <w:rFonts w:asciiTheme="minorBidi" w:hAnsiTheme="minorBidi" w:cstheme="minorBidi"/>
          <w:b/>
          <w:bCs/>
          <w:sz w:val="22"/>
          <w:szCs w:val="22"/>
          <w:rtl/>
        </w:rPr>
        <w:t>، ناقشوا</w:t>
      </w:r>
      <w:r w:rsidRPr="00993EBE">
        <w:rPr>
          <w:rFonts w:asciiTheme="minorBidi" w:hAnsiTheme="minorBidi" w:cstheme="minorBidi"/>
          <w:sz w:val="22"/>
          <w:szCs w:val="22"/>
          <w:rtl/>
        </w:rPr>
        <w:t xml:space="preserve"> تطبيق نهج 7-1-7 على الوضع الموصوف في المقال.</w:t>
      </w:r>
      <w:r w:rsidRPr="00993EBE">
        <w:rPr>
          <w:rFonts w:asciiTheme="minorBidi" w:hAnsiTheme="minorBidi" w:cstheme="minorBidi"/>
          <w:rtl/>
        </w:rPr>
        <w:t xml:space="preserve"> </w:t>
      </w:r>
    </w:p>
    <w:p w14:paraId="4CE08E8E" w14:textId="0D4C2134" w:rsidR="6F4289D6" w:rsidRPr="00993EBE" w:rsidRDefault="6F4289D6" w:rsidP="0061006C">
      <w:pPr>
        <w:pStyle w:val="BodyText"/>
        <w:numPr>
          <w:ilvl w:val="1"/>
          <w:numId w:val="46"/>
        </w:numPr>
        <w:bidi/>
        <w:spacing w:after="0" w:line="264" w:lineRule="auto"/>
        <w:rPr>
          <w:rFonts w:asciiTheme="minorBidi" w:hAnsiTheme="minorBidi" w:cstheme="minorBidi"/>
          <w:sz w:val="22"/>
          <w:szCs w:val="22"/>
          <w:rtl/>
        </w:rPr>
      </w:pPr>
      <w:r w:rsidRPr="00993EBE">
        <w:rPr>
          <w:rFonts w:asciiTheme="minorBidi" w:hAnsiTheme="minorBidi" w:cstheme="minorBidi"/>
          <w:sz w:val="22"/>
          <w:szCs w:val="22"/>
          <w:rtl/>
        </w:rPr>
        <w:t>كيف كان من الممكن أن يكون استخدام غاية 7-1-7 في الوقت الفعلي مفيدًا في المرحلة المبكرة من الاستجابة لحالة التفشي هذه؟</w:t>
      </w:r>
    </w:p>
    <w:p w14:paraId="5E7484A1" w14:textId="18BEEEDD" w:rsidR="00EB4988" w:rsidRPr="00993EBE" w:rsidRDefault="00EB4988" w:rsidP="0061006C">
      <w:pPr>
        <w:pStyle w:val="BodyText"/>
        <w:numPr>
          <w:ilvl w:val="1"/>
          <w:numId w:val="46"/>
        </w:numPr>
        <w:bidi/>
        <w:spacing w:after="0" w:line="264" w:lineRule="auto"/>
        <w:rPr>
          <w:rFonts w:asciiTheme="minorBidi" w:hAnsiTheme="minorBidi" w:cstheme="minorBidi"/>
          <w:sz w:val="22"/>
          <w:szCs w:val="22"/>
          <w:rtl/>
        </w:rPr>
      </w:pPr>
      <w:r w:rsidRPr="00993EBE">
        <w:rPr>
          <w:rFonts w:asciiTheme="minorBidi" w:hAnsiTheme="minorBidi" w:cstheme="minorBidi"/>
          <w:sz w:val="22"/>
          <w:szCs w:val="22"/>
          <w:rtl/>
        </w:rPr>
        <w:t xml:space="preserve">على أي مستوى من مستويات الحكومة قد يكون من المفيد تطبيق غاية 7-1-7 في حالة تفشي المرض هذه </w:t>
      </w:r>
      <w:r w:rsidR="00F55BE2" w:rsidRPr="00993EBE">
        <w:rPr>
          <w:rFonts w:asciiTheme="minorBidi" w:hAnsiTheme="minorBidi" w:cstheme="minorBidi"/>
          <w:sz w:val="22"/>
          <w:szCs w:val="22"/>
        </w:rPr>
        <w:br/>
      </w:r>
      <w:r w:rsidRPr="00993EBE">
        <w:rPr>
          <w:rFonts w:asciiTheme="minorBidi" w:hAnsiTheme="minorBidi" w:cstheme="minorBidi"/>
          <w:sz w:val="22"/>
          <w:szCs w:val="22"/>
          <w:rtl/>
        </w:rPr>
        <w:t>(على سبيل المثال، المستوى الوطني، المستوى دون الوطني، مناطق دون وطنية متعددة) ولماذا؟</w:t>
      </w:r>
      <w:r w:rsidRPr="00993EBE">
        <w:rPr>
          <w:rFonts w:asciiTheme="minorBidi" w:hAnsiTheme="minorBidi" w:cstheme="minorBidi"/>
          <w:rtl/>
        </w:rPr>
        <w:t xml:space="preserve"> </w:t>
      </w:r>
    </w:p>
    <w:p w14:paraId="13B7CDAF" w14:textId="3EC5A5A2" w:rsidR="00EB4988" w:rsidRPr="00993EBE" w:rsidRDefault="00EB4988" w:rsidP="0061006C">
      <w:pPr>
        <w:pStyle w:val="BodyText"/>
        <w:numPr>
          <w:ilvl w:val="1"/>
          <w:numId w:val="47"/>
        </w:numPr>
        <w:bidi/>
        <w:spacing w:after="0" w:line="264" w:lineRule="auto"/>
        <w:rPr>
          <w:rFonts w:asciiTheme="minorBidi" w:hAnsiTheme="minorBidi" w:cstheme="minorBidi"/>
          <w:sz w:val="22"/>
          <w:szCs w:val="22"/>
          <w:rtl/>
        </w:rPr>
      </w:pPr>
      <w:r w:rsidRPr="00993EBE">
        <w:rPr>
          <w:rFonts w:asciiTheme="minorBidi" w:hAnsiTheme="minorBidi" w:cstheme="minorBidi"/>
          <w:sz w:val="22"/>
          <w:szCs w:val="22"/>
          <w:rtl/>
        </w:rPr>
        <w:t>كيف يمكن استخدام نتائج 7-1-7 المستمدة من حالة التفشي هذه لتوجيه الإجراءات والتخطيط؟</w:t>
      </w:r>
    </w:p>
    <w:p w14:paraId="3B9E91E2" w14:textId="63D288C0" w:rsidR="00107852" w:rsidRPr="00993EBE" w:rsidRDefault="256E1DC3" w:rsidP="0061006C">
      <w:pPr>
        <w:pStyle w:val="BodyText"/>
        <w:numPr>
          <w:ilvl w:val="0"/>
          <w:numId w:val="46"/>
        </w:numPr>
        <w:bidi/>
        <w:spacing w:after="0" w:line="264" w:lineRule="auto"/>
        <w:rPr>
          <w:rFonts w:asciiTheme="minorBidi" w:hAnsiTheme="minorBidi" w:cstheme="minorBidi"/>
          <w:sz w:val="22"/>
          <w:szCs w:val="22"/>
          <w:rtl/>
        </w:rPr>
      </w:pPr>
      <w:r w:rsidRPr="00993EBE">
        <w:rPr>
          <w:rFonts w:asciiTheme="minorBidi" w:hAnsiTheme="minorBidi" w:cstheme="minorBidi"/>
          <w:sz w:val="22"/>
          <w:szCs w:val="22"/>
          <w:rtl/>
        </w:rPr>
        <w:t>استخدموا خيالكم و/أو خبرتكم للإجابة إذا لم يحتوي المقال على معلومات كافية.</w:t>
      </w:r>
      <w:r w:rsidRPr="00993EBE">
        <w:rPr>
          <w:rFonts w:asciiTheme="minorBidi" w:hAnsiTheme="minorBidi" w:cstheme="minorBidi"/>
          <w:rtl/>
        </w:rPr>
        <w:t xml:space="preserve"> </w:t>
      </w:r>
    </w:p>
    <w:p w14:paraId="2319B1D0" w14:textId="2D161F50" w:rsidR="00107852" w:rsidRPr="00993EBE" w:rsidRDefault="00EB4988" w:rsidP="0061006C">
      <w:pPr>
        <w:pStyle w:val="BodyText"/>
        <w:numPr>
          <w:ilvl w:val="0"/>
          <w:numId w:val="46"/>
        </w:numPr>
        <w:bidi/>
        <w:spacing w:line="264" w:lineRule="auto"/>
        <w:rPr>
          <w:rFonts w:asciiTheme="minorBidi" w:hAnsiTheme="minorBidi" w:cstheme="minorBidi"/>
          <w:sz w:val="22"/>
          <w:szCs w:val="22"/>
          <w:rtl/>
        </w:rPr>
      </w:pPr>
      <w:r w:rsidRPr="00993EBE">
        <w:rPr>
          <w:rFonts w:asciiTheme="minorBidi" w:hAnsiTheme="minorBidi" w:cstheme="minorBidi"/>
          <w:sz w:val="22"/>
          <w:szCs w:val="22"/>
          <w:rtl/>
        </w:rPr>
        <w:t xml:space="preserve">في الجلسة العامة، </w:t>
      </w:r>
      <w:r w:rsidRPr="00993EBE">
        <w:rPr>
          <w:rFonts w:asciiTheme="minorBidi" w:hAnsiTheme="minorBidi" w:cstheme="minorBidi"/>
          <w:b/>
          <w:bCs/>
          <w:sz w:val="22"/>
          <w:szCs w:val="22"/>
          <w:rtl/>
        </w:rPr>
        <w:t>لخصوا</w:t>
      </w:r>
      <w:r w:rsidRPr="00993EBE">
        <w:rPr>
          <w:rFonts w:asciiTheme="minorBidi" w:hAnsiTheme="minorBidi" w:cstheme="minorBidi"/>
          <w:sz w:val="22"/>
          <w:szCs w:val="22"/>
          <w:rtl/>
        </w:rPr>
        <w:t xml:space="preserve"> المقال ومناقشتكم بإيجاز.</w:t>
      </w:r>
      <w:r w:rsidRPr="00993EBE">
        <w:rPr>
          <w:rFonts w:asciiTheme="minorBidi" w:hAnsiTheme="minorBidi" w:cstheme="minorBidi"/>
          <w:rtl/>
        </w:rPr>
        <w:t xml:space="preserve"> </w:t>
      </w:r>
    </w:p>
    <w:p w14:paraId="73A03FEC" w14:textId="36C2F9FB" w:rsidR="0026325B" w:rsidRPr="00993EBE" w:rsidRDefault="00EB4988" w:rsidP="0061006C">
      <w:pPr>
        <w:pStyle w:val="Heading3"/>
        <w:bidi/>
        <w:spacing w:line="264" w:lineRule="auto"/>
        <w:rPr>
          <w:rFonts w:asciiTheme="minorBidi" w:hAnsiTheme="minorBidi" w:cstheme="minorBidi"/>
          <w:bCs/>
          <w:rtl/>
        </w:rPr>
      </w:pPr>
      <w:r w:rsidRPr="00993EBE">
        <w:rPr>
          <w:rFonts w:asciiTheme="minorBidi" w:hAnsiTheme="minorBidi" w:cstheme="minorBidi"/>
          <w:bCs/>
          <w:rtl/>
        </w:rPr>
        <w:t>مقال إخباري رقم 1</w:t>
      </w:r>
    </w:p>
    <w:p w14:paraId="03C80CFF" w14:textId="010FE9E5" w:rsidR="006F57C1" w:rsidRPr="00993EBE" w:rsidRDefault="00813DFB" w:rsidP="0061006C">
      <w:pPr>
        <w:bidi/>
        <w:spacing w:line="264" w:lineRule="auto"/>
        <w:rPr>
          <w:rFonts w:asciiTheme="minorBidi" w:hAnsiTheme="minorBidi" w:cstheme="minorBidi"/>
          <w:b/>
          <w:bCs/>
          <w:color w:val="3BB041" w:themeColor="accent1"/>
          <w:rtl/>
        </w:rPr>
      </w:pPr>
      <w:r w:rsidRPr="00993EBE">
        <w:rPr>
          <w:rFonts w:asciiTheme="minorBidi" w:hAnsiTheme="minorBidi" w:cstheme="minorBidi"/>
          <w:b/>
          <w:bCs/>
          <w:color w:val="3BB041" w:themeColor="accent1"/>
          <w:rtl/>
        </w:rPr>
        <w:t>يعاني أكثر من 20 من سكان باريلي، سيبو، الإصابة بحمى التيفوئيد</w:t>
      </w:r>
    </w:p>
    <w:p w14:paraId="2DA1719F" w14:textId="3A733C77" w:rsidR="00A629D8" w:rsidRPr="00993EBE" w:rsidRDefault="00E23D3A" w:rsidP="0061006C">
      <w:pPr>
        <w:bidi/>
        <w:spacing w:line="264" w:lineRule="auto"/>
        <w:rPr>
          <w:rFonts w:asciiTheme="minorBidi" w:eastAsiaTheme="minorHAnsi" w:hAnsiTheme="minorBidi" w:cstheme="minorBidi"/>
          <w:rtl/>
        </w:rPr>
      </w:pPr>
      <w:r w:rsidRPr="00993EBE">
        <w:rPr>
          <w:rFonts w:asciiTheme="minorBidi" w:hAnsiTheme="minorBidi" w:cstheme="minorBidi"/>
          <w:rtl/>
        </w:rPr>
        <w:t xml:space="preserve">قناة </w:t>
      </w:r>
      <w:r w:rsidRPr="00993EBE">
        <w:rPr>
          <w:rFonts w:asciiTheme="minorBidi" w:hAnsiTheme="minorBidi" w:cstheme="minorBidi"/>
        </w:rPr>
        <w:t>GMA</w:t>
      </w:r>
      <w:r w:rsidRPr="00993EBE">
        <w:rPr>
          <w:rFonts w:asciiTheme="minorBidi" w:hAnsiTheme="minorBidi" w:cstheme="minorBidi"/>
          <w:rtl/>
        </w:rPr>
        <w:t xml:space="preserve"> الإقليمية | بقلم في ماري دومابوك | 01 فبراير 2025</w:t>
      </w:r>
    </w:p>
    <w:p w14:paraId="2590A027" w14:textId="77777777" w:rsidR="00A629D8" w:rsidRPr="00993EBE" w:rsidRDefault="00A629D8" w:rsidP="0061006C">
      <w:pPr>
        <w:widowControl/>
        <w:bidi/>
        <w:adjustRightInd w:val="0"/>
        <w:spacing w:line="264" w:lineRule="auto"/>
        <w:rPr>
          <w:rFonts w:asciiTheme="minorBidi" w:eastAsiaTheme="minorHAnsi" w:hAnsiTheme="minorBidi" w:cstheme="minorBidi"/>
          <w:sz w:val="26"/>
          <w:szCs w:val="26"/>
        </w:rPr>
      </w:pPr>
    </w:p>
    <w:p w14:paraId="385CC545" w14:textId="77777777" w:rsidR="00A629D8" w:rsidRPr="00993EBE" w:rsidRDefault="00A629D8"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أصيب أكثر من 20 من سكان بلدة باريلي، جنوب مقاطعة سيبو، بحمى التيفوئيد.</w:t>
      </w:r>
    </w:p>
    <w:p w14:paraId="5A08BE62" w14:textId="77777777" w:rsidR="00A629D8" w:rsidRPr="00993EBE" w:rsidRDefault="00A629D8" w:rsidP="0061006C">
      <w:pPr>
        <w:widowControl/>
        <w:bidi/>
        <w:adjustRightInd w:val="0"/>
        <w:spacing w:line="264" w:lineRule="auto"/>
        <w:rPr>
          <w:rFonts w:asciiTheme="minorBidi" w:eastAsiaTheme="minorHAnsi" w:hAnsiTheme="minorBidi" w:cstheme="minorBidi"/>
        </w:rPr>
      </w:pPr>
    </w:p>
    <w:p w14:paraId="369B8BD1" w14:textId="68C7C283" w:rsidR="00D259CF" w:rsidRPr="00993EBE" w:rsidRDefault="00A629D8"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أكد رئيس مجلس إدارة بارانغاي غونتينغ، كريسيولو سوبراليس جونيور، أن السكان ظهرت عليهم أعراض ارتفاع درجة الحرارة والقيء والإسهال وآلام المعدة. وعانى آخرون حمى شديدة استمرت لمدة أربعة أيام تقريبًا. قال سوبراليس إنه في البداية كان لا بد من إقناع السكان بالتوجه لتلقي العلاج في مستوصف البلدة.</w:t>
      </w:r>
    </w:p>
    <w:p w14:paraId="6FDEBAD6" w14:textId="77777777" w:rsidR="00D259CF" w:rsidRPr="00993EBE" w:rsidRDefault="00D259CF" w:rsidP="0061006C">
      <w:pPr>
        <w:widowControl/>
        <w:bidi/>
        <w:adjustRightInd w:val="0"/>
        <w:spacing w:line="264" w:lineRule="auto"/>
        <w:rPr>
          <w:rFonts w:asciiTheme="minorBidi" w:eastAsiaTheme="minorHAnsi" w:hAnsiTheme="minorBidi" w:cstheme="minorBidi"/>
        </w:rPr>
      </w:pPr>
    </w:p>
    <w:p w14:paraId="1EB69F35" w14:textId="67541A6A" w:rsidR="00A629D8" w:rsidRPr="00993EBE" w:rsidRDefault="00A629D8"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وبحسب أفراد الموظفين في مستشفى مارلون إف غارسيا، فقد بدأ قبول المقيمين المصابين بحمى التيفوئيد، وهي عدوى تهدد الحياة تسببها بكتيريا السالمونيلا التيفية وتنتشر عن طريق المياه والغذاء الملوثين، في 20 يناير 2025. سجل المستشفى ما لا يقل عن 27 حالة إصابة بحمى التيفوئيد. أصغر مريض يبلغ من العمر حوالي أربع سنوات. من بين الحالات الـ 27، تم تحويل حالتين إلى مستشفيات في مدينة كاركار ومدينة تاليساي. وتبين أن أحدهم قد تم التصريح بخروجه بالفعل من المستشفى.</w:t>
      </w:r>
    </w:p>
    <w:p w14:paraId="5F067763" w14:textId="77777777" w:rsidR="00A629D8" w:rsidRPr="00993EBE" w:rsidRDefault="00A629D8" w:rsidP="0061006C">
      <w:pPr>
        <w:widowControl/>
        <w:bidi/>
        <w:adjustRightInd w:val="0"/>
        <w:spacing w:line="264" w:lineRule="auto"/>
        <w:rPr>
          <w:rFonts w:asciiTheme="minorBidi" w:eastAsiaTheme="minorHAnsi" w:hAnsiTheme="minorBidi" w:cstheme="minorBidi"/>
        </w:rPr>
      </w:pPr>
    </w:p>
    <w:p w14:paraId="2EB85348" w14:textId="3584B0BF" w:rsidR="00D259CF" w:rsidRPr="00993EBE" w:rsidRDefault="00A629D8"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حتى وقت كتابة هذا التقرير، يوجد ثمانية مرضى يتعافون من حمى التيفوئيد في المستوصف. قال سوبراليس إن فحص حمى التيفوئيد يُقدم مجانًا في المستوصف. وثبتت أيضًا إصابته هو نفسه بحمى التيفوئيد في 24 يناير 2025، وقد تعافى تمامًا. لم يتم الإبلاغ عن وقوع إصابات، الأمر الذي جعل سوبراليس ومجلسه يشعرون بالامتنان.</w:t>
      </w:r>
    </w:p>
    <w:p w14:paraId="239A05BA" w14:textId="77777777" w:rsidR="00D259CF" w:rsidRPr="00993EBE" w:rsidRDefault="00D259CF" w:rsidP="0061006C">
      <w:pPr>
        <w:widowControl/>
        <w:bidi/>
        <w:adjustRightInd w:val="0"/>
        <w:spacing w:line="264" w:lineRule="auto"/>
        <w:rPr>
          <w:rFonts w:asciiTheme="minorBidi" w:eastAsiaTheme="minorHAnsi" w:hAnsiTheme="minorBidi" w:cstheme="minorBidi"/>
        </w:rPr>
      </w:pPr>
    </w:p>
    <w:p w14:paraId="3B684C90" w14:textId="64E0D482" w:rsidR="00A629D8" w:rsidRPr="00993EBE" w:rsidRDefault="00A629D8"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ولزيادة تعداد المرضى المسجلين، شجع سوبراليس ومسؤولون آخرون في الأحياء السكان الذين عانوا الأعراض على طلب الفحص الطبي على الفور. وأضاف سوبراليس أن عمدة باريلي، بابلو جون غارسيا الرابع، قد أمر بالفعل بفتح تحقيق في سبب الحادث...</w:t>
      </w:r>
    </w:p>
    <w:p w14:paraId="70C387E4" w14:textId="77777777" w:rsidR="006C0638" w:rsidRPr="00993EBE" w:rsidRDefault="006C0638" w:rsidP="0061006C">
      <w:pPr>
        <w:widowControl/>
        <w:bidi/>
        <w:adjustRightInd w:val="0"/>
        <w:spacing w:line="264" w:lineRule="auto"/>
        <w:rPr>
          <w:rFonts w:asciiTheme="minorBidi" w:eastAsiaTheme="minorHAnsi" w:hAnsiTheme="minorBidi" w:cstheme="minorBidi"/>
        </w:rPr>
      </w:pPr>
    </w:p>
    <w:p w14:paraId="4341A399" w14:textId="214DF3EC" w:rsidR="00A629D8" w:rsidRPr="00993EBE" w:rsidRDefault="006C0638"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...في منشور على حسابه الرسمي على وسائل التواصل الاجتماعي، كشف أن تحقيقًا يجريه مركز باريلي للرعاية الصحية الأولية (وحدة الصحة الريفية) جارٍ لتحديد مصدر التلوث. تم فحص مصادر المياه، وكذلك المنازل التي لا تحتوي على مرافق صحية، والمناطق المحيطة التي يُفترض أنها تُنظف بانتظام. بدأ مركز باريلي للرعاية الصحية الأولية بتوزيع أقراص تنقية المياه على السكان. وكذلك بدأت وحدة الحكم المحلي في باريلي بتوزيع المياه المعالجة بالكلور لضمان حصول السكان على إمدادات مياه آمنة.</w:t>
      </w:r>
    </w:p>
    <w:p w14:paraId="482E0025" w14:textId="77777777" w:rsidR="00A629D8" w:rsidRPr="00993EBE" w:rsidRDefault="00A629D8" w:rsidP="0061006C">
      <w:pPr>
        <w:widowControl/>
        <w:bidi/>
        <w:adjustRightInd w:val="0"/>
        <w:spacing w:line="264" w:lineRule="auto"/>
        <w:rPr>
          <w:rFonts w:asciiTheme="minorBidi" w:eastAsiaTheme="minorHAnsi" w:hAnsiTheme="minorBidi" w:cstheme="minorBidi"/>
        </w:rPr>
      </w:pPr>
    </w:p>
    <w:p w14:paraId="27C863EF" w14:textId="77ECBC12" w:rsidR="00B2507F" w:rsidRPr="00993EBE" w:rsidRDefault="00A629D8" w:rsidP="0061006C">
      <w:pPr>
        <w:widowControl/>
        <w:bidi/>
        <w:adjustRightInd w:val="0"/>
        <w:spacing w:line="264" w:lineRule="auto"/>
        <w:rPr>
          <w:rFonts w:asciiTheme="minorBidi" w:hAnsiTheme="minorBidi" w:cstheme="minorBidi"/>
          <w:rtl/>
        </w:rPr>
      </w:pPr>
      <w:r w:rsidRPr="00993EBE">
        <w:rPr>
          <w:rFonts w:asciiTheme="minorBidi" w:hAnsiTheme="minorBidi" w:cstheme="minorBidi"/>
          <w:rtl/>
        </w:rPr>
        <w:t>وقال سوبراليس إنه لتجنب حالات مماثلة، تم نصح السكان الآخرين في بارانغاي غونتينغ بغلي الماء للشرب ولأغراض الطهي.</w:t>
      </w:r>
    </w:p>
    <w:p w14:paraId="4FF80509" w14:textId="77777777" w:rsidR="00B2507F" w:rsidRPr="00993EBE" w:rsidRDefault="00B2507F">
      <w:pPr>
        <w:rPr>
          <w:rFonts w:asciiTheme="minorBidi" w:hAnsiTheme="minorBidi" w:cstheme="minorBidi"/>
          <w:rtl/>
        </w:rPr>
      </w:pPr>
      <w:r w:rsidRPr="00993EBE">
        <w:rPr>
          <w:rFonts w:asciiTheme="minorBidi" w:hAnsiTheme="minorBidi" w:cstheme="minorBidi"/>
          <w:rtl/>
        </w:rPr>
        <w:br w:type="page"/>
      </w:r>
    </w:p>
    <w:p w14:paraId="3921F1A4" w14:textId="38DBED42" w:rsidR="008F1E38" w:rsidRPr="00993EBE" w:rsidRDefault="5D8625D4" w:rsidP="0061006C">
      <w:pPr>
        <w:bidi/>
        <w:spacing w:line="264" w:lineRule="auto"/>
        <w:rPr>
          <w:rFonts w:asciiTheme="minorBidi" w:hAnsiTheme="minorBidi" w:cstheme="minorBidi"/>
          <w:rtl/>
        </w:rPr>
      </w:pPr>
      <w:r w:rsidRPr="00993EBE">
        <w:rPr>
          <w:rFonts w:asciiTheme="minorBidi" w:hAnsiTheme="minorBidi" w:cstheme="minorBidi"/>
          <w:rtl/>
        </w:rPr>
        <w:lastRenderedPageBreak/>
        <w:t xml:space="preserve">يمكن الوصول إلى المقال الأصلي على الرابط التالي: </w:t>
      </w:r>
      <w:hyperlink r:id="rId11">
        <w:r w:rsidRPr="00993EBE">
          <w:rPr>
            <w:rStyle w:val="Hyperlink"/>
            <w:rFonts w:asciiTheme="minorBidi" w:hAnsiTheme="minorBidi" w:cstheme="minorBidi"/>
          </w:rPr>
          <w:t>https://www.gmanetwork.com/news/topstories/regions/934797/over-20-residents-in-barili-cebu-suffer-from-typhoid-fever/story</w:t>
        </w:r>
      </w:hyperlink>
    </w:p>
    <w:p w14:paraId="7FAEDB22" w14:textId="77777777" w:rsidR="00503674" w:rsidRPr="00993EBE" w:rsidRDefault="00503674" w:rsidP="0061006C">
      <w:pPr>
        <w:bidi/>
        <w:spacing w:line="264" w:lineRule="auto"/>
        <w:rPr>
          <w:rFonts w:asciiTheme="minorBidi" w:hAnsiTheme="minorBidi" w:cstheme="minorBidi"/>
        </w:rPr>
      </w:pPr>
    </w:p>
    <w:p w14:paraId="78EB59A0" w14:textId="3056A69B" w:rsidR="003A798D" w:rsidRPr="00993EBE" w:rsidRDefault="003A798D" w:rsidP="0061006C">
      <w:pPr>
        <w:pStyle w:val="Heading3"/>
        <w:bidi/>
        <w:spacing w:line="264" w:lineRule="auto"/>
        <w:rPr>
          <w:rFonts w:asciiTheme="minorBidi" w:hAnsiTheme="minorBidi" w:cstheme="minorBidi"/>
          <w:bCs/>
          <w:rtl/>
        </w:rPr>
      </w:pPr>
      <w:r w:rsidRPr="00993EBE">
        <w:rPr>
          <w:rFonts w:asciiTheme="minorBidi" w:hAnsiTheme="minorBidi" w:cstheme="minorBidi"/>
          <w:bCs/>
          <w:rtl/>
        </w:rPr>
        <w:t>مقال إخباري رقم 2</w:t>
      </w:r>
    </w:p>
    <w:p w14:paraId="77DA3F84" w14:textId="4ABB6491" w:rsidR="003A798D" w:rsidRPr="00993EBE" w:rsidRDefault="003A798D" w:rsidP="0061006C">
      <w:pPr>
        <w:bidi/>
        <w:spacing w:line="264" w:lineRule="auto"/>
        <w:rPr>
          <w:rFonts w:asciiTheme="minorBidi" w:hAnsiTheme="minorBidi" w:cstheme="minorBidi"/>
          <w:b/>
          <w:bCs/>
          <w:color w:val="3BB041" w:themeColor="accent1"/>
          <w:rtl/>
        </w:rPr>
      </w:pPr>
      <w:r w:rsidRPr="00993EBE">
        <w:rPr>
          <w:rFonts w:asciiTheme="minorBidi" w:hAnsiTheme="minorBidi" w:cstheme="minorBidi"/>
          <w:b/>
          <w:bCs/>
          <w:color w:val="3BB041" w:themeColor="accent1"/>
          <w:rtl/>
        </w:rPr>
        <w:t>انتشر مرض التيفوئيد في جميع أنحاء نيغروس أوكسيدنتال، ما أسفر عن وفاة شخصين وإصابة 80 آخرين.</w:t>
      </w:r>
    </w:p>
    <w:p w14:paraId="0AC3967B" w14:textId="4E5B7B07" w:rsidR="003A798D" w:rsidRPr="00993EBE" w:rsidRDefault="003A798D" w:rsidP="0061006C">
      <w:pPr>
        <w:bidi/>
        <w:spacing w:line="264" w:lineRule="auto"/>
        <w:rPr>
          <w:rFonts w:asciiTheme="minorBidi" w:eastAsiaTheme="minorHAnsi" w:hAnsiTheme="minorBidi" w:cstheme="minorBidi"/>
          <w:rtl/>
        </w:rPr>
      </w:pPr>
      <w:r w:rsidRPr="00993EBE">
        <w:rPr>
          <w:rFonts w:asciiTheme="minorBidi" w:hAnsiTheme="minorBidi" w:cstheme="minorBidi"/>
          <w:rtl/>
        </w:rPr>
        <w:t>رابلر | بقلم أمبو ديليلان | 05 فبراير 2025</w:t>
      </w:r>
    </w:p>
    <w:p w14:paraId="725A6BEF" w14:textId="77777777" w:rsidR="00EB763E" w:rsidRPr="00993EBE" w:rsidRDefault="00EB763E" w:rsidP="0061006C">
      <w:pPr>
        <w:widowControl/>
        <w:bidi/>
        <w:adjustRightInd w:val="0"/>
        <w:spacing w:line="264" w:lineRule="auto"/>
        <w:rPr>
          <w:rFonts w:asciiTheme="minorBidi" w:eastAsiaTheme="minorHAnsi" w:hAnsiTheme="minorBidi" w:cstheme="minorBidi"/>
          <w:sz w:val="26"/>
          <w:szCs w:val="26"/>
        </w:rPr>
      </w:pPr>
    </w:p>
    <w:p w14:paraId="4093CD47" w14:textId="77777777" w:rsidR="000840DB" w:rsidRPr="00993EBE" w:rsidRDefault="000840DB"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أعلن مكتب الصحة الإقليمي يوم الثلاثاء الموافق 4 فبراير أن حمى التيفوئيد انتشرت في 27 مدينة وبلدة من أصل 31 مدينة وبلدة في نيغروس أوكسيدنتال، ما أسفر عن وفاة شخصين مسنين وإصابة 80 آخرين في يناير.</w:t>
      </w:r>
    </w:p>
    <w:p w14:paraId="0137065F" w14:textId="77777777" w:rsidR="000840DB" w:rsidRPr="00993EBE" w:rsidRDefault="000840DB" w:rsidP="0061006C">
      <w:pPr>
        <w:widowControl/>
        <w:bidi/>
        <w:adjustRightInd w:val="0"/>
        <w:spacing w:line="264" w:lineRule="auto"/>
        <w:rPr>
          <w:rFonts w:asciiTheme="minorBidi" w:eastAsiaTheme="minorHAnsi" w:hAnsiTheme="minorBidi" w:cstheme="minorBidi"/>
        </w:rPr>
      </w:pPr>
    </w:p>
    <w:p w14:paraId="36FC26D4" w14:textId="77777777" w:rsidR="000840DB" w:rsidRPr="00993EBE" w:rsidRDefault="000840DB"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وقالت الدكتورة جيرلي بينونجان، مسؤولة الصحة الإقليمية، إن الضحيتين، اللتين تبلغان من العمر 62 و 79 عامًا، كانتا من مدينة فيكتوريا وبلدة إيزابيلا.</w:t>
      </w:r>
    </w:p>
    <w:p w14:paraId="699F1169" w14:textId="77777777" w:rsidR="00A73CC3" w:rsidRPr="00993EBE" w:rsidRDefault="00A73CC3" w:rsidP="0061006C">
      <w:pPr>
        <w:widowControl/>
        <w:bidi/>
        <w:adjustRightInd w:val="0"/>
        <w:spacing w:line="264" w:lineRule="auto"/>
        <w:rPr>
          <w:rFonts w:asciiTheme="minorBidi" w:eastAsiaTheme="minorHAnsi" w:hAnsiTheme="minorBidi" w:cstheme="minorBidi"/>
        </w:rPr>
      </w:pPr>
    </w:p>
    <w:p w14:paraId="026A7554" w14:textId="77777777" w:rsidR="000840DB" w:rsidRPr="00993EBE" w:rsidRDefault="000840DB" w:rsidP="00F55BE2">
      <w:pPr>
        <w:widowControl/>
        <w:bidi/>
        <w:adjustRightInd w:val="0"/>
        <w:spacing w:line="264" w:lineRule="auto"/>
        <w:ind w:right="709"/>
        <w:rPr>
          <w:rFonts w:asciiTheme="minorBidi" w:eastAsiaTheme="minorHAnsi" w:hAnsiTheme="minorBidi" w:cstheme="minorBidi"/>
          <w:rtl/>
        </w:rPr>
      </w:pPr>
      <w:r w:rsidRPr="00993EBE">
        <w:rPr>
          <w:rFonts w:asciiTheme="minorBidi" w:hAnsiTheme="minorBidi" w:cstheme="minorBidi"/>
          <w:rtl/>
        </w:rPr>
        <w:t>سجلت مدينة كابانكالان وبلدة هينوبا-آن، وكلاهما في جنوب نيغروس أوكسيدنتال، أعلى عدد من الحالات، حيث بلغ عدد الإصابات 16 و13 إصابة على التوالي.</w:t>
      </w:r>
    </w:p>
    <w:p w14:paraId="4923BC15" w14:textId="77777777" w:rsidR="000840DB" w:rsidRPr="00993EBE" w:rsidRDefault="000840DB" w:rsidP="0061006C">
      <w:pPr>
        <w:widowControl/>
        <w:bidi/>
        <w:adjustRightInd w:val="0"/>
        <w:spacing w:line="264" w:lineRule="auto"/>
        <w:rPr>
          <w:rFonts w:asciiTheme="minorBidi" w:eastAsiaTheme="minorHAnsi" w:hAnsiTheme="minorBidi" w:cstheme="minorBidi"/>
        </w:rPr>
      </w:pPr>
    </w:p>
    <w:p w14:paraId="7AF33DAE" w14:textId="77777777" w:rsidR="000840DB" w:rsidRPr="00993EBE" w:rsidRDefault="000840DB" w:rsidP="00F55BE2">
      <w:pPr>
        <w:widowControl/>
        <w:bidi/>
        <w:adjustRightInd w:val="0"/>
        <w:spacing w:line="264" w:lineRule="auto"/>
        <w:ind w:right="142"/>
        <w:rPr>
          <w:rFonts w:asciiTheme="minorBidi" w:eastAsiaTheme="minorHAnsi" w:hAnsiTheme="minorBidi" w:cstheme="minorBidi"/>
          <w:rtl/>
        </w:rPr>
      </w:pPr>
      <w:r w:rsidRPr="00993EBE">
        <w:rPr>
          <w:rFonts w:asciiTheme="minorBidi" w:hAnsiTheme="minorBidi" w:cstheme="minorBidi"/>
          <w:rtl/>
        </w:rPr>
        <w:t>سجل مكتب الصحة الإقليمي زيادة بنسبة 100% في حالات حمى التيفوئيد في يناير 2025، حيث بلغ عدد الإصابات 80 إصابة مقارنة بـ 40 إصابة في نفس الشهر من عام 2024. </w:t>
      </w:r>
    </w:p>
    <w:p w14:paraId="60923B10" w14:textId="77777777" w:rsidR="000840DB" w:rsidRPr="00993EBE" w:rsidRDefault="000840DB" w:rsidP="0061006C">
      <w:pPr>
        <w:widowControl/>
        <w:bidi/>
        <w:adjustRightInd w:val="0"/>
        <w:spacing w:line="264" w:lineRule="auto"/>
        <w:rPr>
          <w:rFonts w:asciiTheme="minorBidi" w:eastAsiaTheme="minorHAnsi" w:hAnsiTheme="minorBidi" w:cstheme="minorBidi"/>
        </w:rPr>
      </w:pPr>
    </w:p>
    <w:p w14:paraId="6E81FFE9" w14:textId="3A4074B1" w:rsidR="000840DB" w:rsidRPr="00993EBE" w:rsidRDefault="000840DB"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عادةً ما ينتقل هذا المرض، الذي تسببه بكتيريا السالمونيلا التيفية، عن طريق الطعام والماء الملوثين. وقال مسؤولو الصحة إن أعراض حمى التيفوئيد تظهر عادة بعد 8 إلى 14 يومًا من الإصابة، على الرغم من أن الحالات يمكن أن تظل غير مكتشفة لمدة تصل إلى 30 يومًا.</w:t>
      </w:r>
    </w:p>
    <w:p w14:paraId="0C4372CD" w14:textId="77777777" w:rsidR="000840DB" w:rsidRPr="00993EBE" w:rsidRDefault="000840DB" w:rsidP="0061006C">
      <w:pPr>
        <w:widowControl/>
        <w:bidi/>
        <w:adjustRightInd w:val="0"/>
        <w:spacing w:line="264" w:lineRule="auto"/>
        <w:rPr>
          <w:rFonts w:asciiTheme="minorBidi" w:eastAsiaTheme="minorHAnsi" w:hAnsiTheme="minorBidi" w:cstheme="minorBidi"/>
        </w:rPr>
      </w:pPr>
    </w:p>
    <w:p w14:paraId="1297DE32" w14:textId="06CFCAB5" w:rsidR="000840DB" w:rsidRPr="00993EBE" w:rsidRDefault="000840DB"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وبالمناسبة، تعاني بعض المناطق في نيغروس أوكسيدنتال أيضًا من نقص في إمدادات مياه الشرب بسبب التلوث الكبريتي المرتبط بثوران بركان كانلاون عام 2024، ما يزيد من المخاوف المُثارة بشأن انتشار حمى التيفوئيد.</w:t>
      </w:r>
    </w:p>
    <w:p w14:paraId="6733CEB9" w14:textId="77777777" w:rsidR="000840DB" w:rsidRPr="00993EBE" w:rsidRDefault="000840DB" w:rsidP="0061006C">
      <w:pPr>
        <w:widowControl/>
        <w:bidi/>
        <w:adjustRightInd w:val="0"/>
        <w:spacing w:after="40" w:line="264" w:lineRule="auto"/>
        <w:jc w:val="center"/>
        <w:rPr>
          <w:rFonts w:asciiTheme="minorBidi" w:eastAsiaTheme="minorHAnsi" w:hAnsiTheme="minorBidi" w:cstheme="minorBidi"/>
          <w:b/>
          <w:bCs/>
        </w:rPr>
      </w:pPr>
    </w:p>
    <w:p w14:paraId="498E6FA4" w14:textId="5AEA35CD" w:rsidR="000840DB" w:rsidRPr="00993EBE" w:rsidRDefault="000840DB"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تنتشر حمى التيفوئيد بشكل أكبر خلال موسم الأمطار، لكن المسؤولين قالوا إن حالتي وفاة في شهر يناير وحده أمر مثير للقلق.</w:t>
      </w:r>
    </w:p>
    <w:p w14:paraId="22D007D3" w14:textId="77777777" w:rsidR="00157613" w:rsidRPr="00993EBE" w:rsidRDefault="00157613" w:rsidP="0061006C">
      <w:pPr>
        <w:widowControl/>
        <w:bidi/>
        <w:adjustRightInd w:val="0"/>
        <w:spacing w:line="264" w:lineRule="auto"/>
        <w:rPr>
          <w:rFonts w:asciiTheme="minorBidi" w:eastAsiaTheme="minorHAnsi" w:hAnsiTheme="minorBidi" w:cstheme="minorBidi"/>
        </w:rPr>
      </w:pPr>
    </w:p>
    <w:p w14:paraId="785DB7A6" w14:textId="334E7705" w:rsidR="000840DB" w:rsidRPr="00993EBE" w:rsidRDefault="000840DB"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حثّت الدكتورة غيرلي بينونغان، مسؤولة الصحة بالمقاطعة، السكان على تجنّب شرب المياه غير المعالجة، وطهي الطعام جيدًا، وتناول الوجبات خلال أربع ساعات من إعدادها. وحذرت كذلك من تناول الطعام غير الصحي وطعام الشارع...</w:t>
      </w:r>
    </w:p>
    <w:p w14:paraId="1BAF12FA" w14:textId="77777777" w:rsidR="00572566" w:rsidRPr="00993EBE" w:rsidRDefault="00572566" w:rsidP="0061006C">
      <w:pPr>
        <w:widowControl/>
        <w:bidi/>
        <w:adjustRightInd w:val="0"/>
        <w:spacing w:line="264" w:lineRule="auto"/>
        <w:rPr>
          <w:rFonts w:asciiTheme="minorBidi" w:eastAsiaTheme="minorHAnsi" w:hAnsiTheme="minorBidi" w:cstheme="minorBidi"/>
        </w:rPr>
      </w:pPr>
    </w:p>
    <w:p w14:paraId="51D6E069" w14:textId="489ACF7B" w:rsidR="00A73CC3" w:rsidRPr="00993EBE" w:rsidRDefault="00572566" w:rsidP="0061006C">
      <w:pPr>
        <w:widowControl/>
        <w:bidi/>
        <w:adjustRightInd w:val="0"/>
        <w:spacing w:line="264" w:lineRule="auto"/>
        <w:rPr>
          <w:rFonts w:asciiTheme="minorBidi" w:eastAsiaTheme="minorHAnsi" w:hAnsiTheme="minorBidi" w:cstheme="minorBidi"/>
          <w:rtl/>
        </w:rPr>
      </w:pPr>
      <w:r w:rsidRPr="00993EBE">
        <w:rPr>
          <w:rFonts w:asciiTheme="minorBidi" w:hAnsiTheme="minorBidi" w:cstheme="minorBidi"/>
          <w:rtl/>
        </w:rPr>
        <w:t>...مع استمرار محدودية الحصول على اللقاح، حثت وزارة الصحة الجمهور على الحفاظ على النظافة الشخصية السليمة، وتناول الطعام الآمن، وشرب المياه النظيفة للوقاية من العدوى...</w:t>
      </w:r>
    </w:p>
    <w:p w14:paraId="380213A2" w14:textId="77777777" w:rsidR="00A73CC3" w:rsidRPr="00993EBE" w:rsidRDefault="00A73CC3" w:rsidP="0061006C">
      <w:pPr>
        <w:bidi/>
        <w:spacing w:line="264" w:lineRule="auto"/>
        <w:rPr>
          <w:rFonts w:asciiTheme="minorBidi" w:eastAsiaTheme="minorHAnsi" w:hAnsiTheme="minorBidi" w:cstheme="minorBidi"/>
        </w:rPr>
      </w:pPr>
    </w:p>
    <w:p w14:paraId="28202D94" w14:textId="6B0D20EA" w:rsidR="00A73CC3" w:rsidRPr="00993EBE" w:rsidRDefault="00A73CC3" w:rsidP="0061006C">
      <w:pPr>
        <w:bidi/>
        <w:spacing w:line="264" w:lineRule="auto"/>
        <w:rPr>
          <w:rFonts w:asciiTheme="minorBidi" w:eastAsiaTheme="minorEastAsia" w:hAnsiTheme="minorBidi" w:cstheme="minorBidi"/>
          <w:rtl/>
        </w:rPr>
      </w:pPr>
      <w:r w:rsidRPr="00993EBE">
        <w:rPr>
          <w:rFonts w:asciiTheme="minorBidi" w:hAnsiTheme="minorBidi" w:cstheme="minorBidi"/>
          <w:rtl/>
        </w:rPr>
        <w:t xml:space="preserve">يمكن الوصول إلى المقال الأصلي على الرابط التالي: </w:t>
      </w:r>
      <w:hyperlink r:id="rId12">
        <w:r w:rsidRPr="00993EBE">
          <w:rPr>
            <w:rStyle w:val="Hyperlink"/>
            <w:rFonts w:asciiTheme="minorBidi" w:hAnsiTheme="minorBidi" w:cstheme="minorBidi"/>
          </w:rPr>
          <w:t>https://www.rappler.com/philippines/visayas/typhoid-fever-spreads-negros-occidental</w:t>
        </w:r>
        <w:r w:rsidRPr="00993EBE">
          <w:rPr>
            <w:rStyle w:val="Hyperlink"/>
            <w:rFonts w:asciiTheme="minorBidi" w:hAnsiTheme="minorBidi" w:cstheme="minorBidi"/>
            <w:rtl/>
          </w:rPr>
          <w:t>/</w:t>
        </w:r>
      </w:hyperlink>
      <w:r w:rsidRPr="00993EBE">
        <w:rPr>
          <w:rFonts w:asciiTheme="minorBidi" w:hAnsiTheme="minorBidi" w:cstheme="minorBidi"/>
          <w:rtl/>
        </w:rPr>
        <w:t xml:space="preserve"> </w:t>
      </w:r>
    </w:p>
    <w:sectPr w:rsidR="00A73CC3" w:rsidRPr="00993EBE" w:rsidSect="0021781B">
      <w:headerReference w:type="default" r:id="rId13"/>
      <w:footerReference w:type="default" r:id="rId14"/>
      <w:headerReference w:type="first" r:id="rId15"/>
      <w:footerReference w:type="first" r:id="rId16"/>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481A4" w14:textId="77777777" w:rsidR="00EA4566" w:rsidRDefault="00EA4566">
      <w:r>
        <w:separator/>
      </w:r>
    </w:p>
  </w:endnote>
  <w:endnote w:type="continuationSeparator" w:id="0">
    <w:p w14:paraId="4E5FAC32" w14:textId="77777777" w:rsidR="00EA4566" w:rsidRDefault="00EA4566">
      <w:r>
        <w:continuationSeparator/>
      </w:r>
    </w:p>
  </w:endnote>
  <w:endnote w:type="continuationNotice" w:id="1">
    <w:p w14:paraId="75FF9781" w14:textId="77777777" w:rsidR="00EA4566" w:rsidRDefault="00EA4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D29E1" w14:textId="0EB156C8" w:rsidR="4D58012B" w:rsidRDefault="4D58012B" w:rsidP="4D58012B">
    <w:pPr>
      <w:pStyle w:val="Footer"/>
      <w:bidi/>
      <w:jc w:val="right"/>
      <w:rPr>
        <w:rtl/>
      </w:rPr>
    </w:pPr>
    <w:r>
      <w:fldChar w:fldCharType="begin"/>
    </w:r>
    <w:r>
      <w:rPr>
        <w:rtl/>
      </w:rPr>
      <w:instrText xml:space="preserve"> </w:instrText>
    </w:r>
    <w:r>
      <w:instrText>PAGE</w:instrText>
    </w:r>
    <w:r>
      <w:fldChar w:fldCharType="separate"/>
    </w:r>
    <w:r w:rsidR="004B41CC">
      <w:rPr>
        <w:rFonts w:hint="cs"/>
        <w:rtl/>
      </w:rPr>
      <w:t>2</w:t>
    </w:r>
    <w:r>
      <w:fldChar w:fldCharType="end"/>
    </w:r>
  </w:p>
  <w:p w14:paraId="7BA6D3C5" w14:textId="47CAD7DF" w:rsidR="008F1ABC" w:rsidRDefault="00433B5C" w:rsidP="00433B5C">
    <w:pPr>
      <w:pStyle w:val="BodyText"/>
      <w:tabs>
        <w:tab w:val="right" w:pos="9414"/>
      </w:tabs>
      <w:bidi/>
      <w:rPr>
        <w:rtl/>
      </w:rPr>
    </w:pP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7EE44" w14:textId="77777777" w:rsidR="00EA4566" w:rsidRPr="00086F3A" w:rsidRDefault="00EA4566"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6A6A6029" w14:textId="77777777" w:rsidR="00EA4566" w:rsidRDefault="00EA4566">
      <w:r>
        <w:continuationSeparator/>
      </w:r>
    </w:p>
  </w:footnote>
  <w:footnote w:type="continuationNotice" w:id="1">
    <w:p w14:paraId="7C7E5D8E" w14:textId="77777777" w:rsidR="00EA4566" w:rsidRDefault="00EA45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6EFA990A" w:rsidR="00F27AC5" w:rsidRPr="000F7CA6" w:rsidRDefault="00EB4988" w:rsidP="009948C7">
    <w:pPr>
      <w:bidi/>
      <w:spacing w:before="20"/>
      <w:rPr>
        <w:rFonts w:asciiTheme="minorBidi" w:hAnsiTheme="minorBidi" w:cstheme="minorBidi"/>
        <w:b/>
        <w:color w:val="3BB041" w:themeColor="accent1"/>
        <w:sz w:val="15"/>
        <w:szCs w:val="15"/>
        <w:rtl/>
      </w:rPr>
    </w:pPr>
    <w:r w:rsidRPr="000F7CA6">
      <w:rPr>
        <w:rFonts w:asciiTheme="minorBidi" w:hAnsiTheme="minorBidi" w:cstheme="minorBidi"/>
        <w:b/>
        <w:bCs/>
        <w:color w:val="3BB041" w:themeColor="accent1"/>
        <w:sz w:val="15"/>
        <w:szCs w:val="15"/>
        <w:rtl/>
      </w:rPr>
      <w:t>نشاط: غاية 7-1-7 وحالات تفشي الأمراض في الأخبار</w:t>
    </w:r>
  </w:p>
  <w:p w14:paraId="7287AC93" w14:textId="59F48687" w:rsidR="005E70AC" w:rsidRPr="000F7CA6" w:rsidRDefault="005E70AC" w:rsidP="009948C7">
    <w:pPr>
      <w:bidi/>
      <w:spacing w:before="20"/>
      <w:rPr>
        <w:rFonts w:asciiTheme="minorBidi" w:hAnsiTheme="minorBidi" w:cstheme="minorBidi"/>
        <w:b/>
        <w:sz w:val="18"/>
        <w:rtl/>
      </w:rPr>
    </w:pPr>
    <w:r w:rsidRPr="000F7CA6">
      <w:rPr>
        <w:rFonts w:asciiTheme="minorBidi" w:hAnsiTheme="minorBidi" w:cstheme="minorBidi"/>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arto="http://schemas.microsoft.com/office/word/2006/arto">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xmlns:arto="http://schemas.microsoft.com/office/word/2006/arto">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8"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1"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2"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3"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4"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9"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0"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1"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2"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3"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4"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5"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6" w15:restartNumberingAfterBreak="0">
    <w:nsid w:val="5A786438"/>
    <w:multiLevelType w:val="hybridMultilevel"/>
    <w:tmpl w:val="ED5478EE"/>
    <w:lvl w:ilvl="0" w:tplc="C8223624">
      <w:start w:val="1"/>
      <w:numFmt w:val="bullet"/>
      <w:lvlText w:val="•"/>
      <w:lvlJc w:val="left"/>
      <w:pPr>
        <w:tabs>
          <w:tab w:val="num" w:pos="720"/>
        </w:tabs>
        <w:ind w:left="720" w:hanging="360"/>
      </w:pPr>
      <w:rPr>
        <w:rFonts w:ascii="Arial" w:hAnsi="Arial" w:hint="default"/>
      </w:rPr>
    </w:lvl>
    <w:lvl w:ilvl="1" w:tplc="593CBED2">
      <w:start w:val="66"/>
      <w:numFmt w:val="bullet"/>
      <w:lvlText w:val="o"/>
      <w:lvlJc w:val="left"/>
      <w:pPr>
        <w:tabs>
          <w:tab w:val="num" w:pos="1440"/>
        </w:tabs>
        <w:ind w:left="1440" w:hanging="360"/>
      </w:pPr>
      <w:rPr>
        <w:rFonts w:ascii="Courier New" w:hAnsi="Courier New" w:hint="default"/>
      </w:rPr>
    </w:lvl>
    <w:lvl w:ilvl="2" w:tplc="F8BE1DDA" w:tentative="1">
      <w:start w:val="1"/>
      <w:numFmt w:val="bullet"/>
      <w:lvlText w:val="•"/>
      <w:lvlJc w:val="left"/>
      <w:pPr>
        <w:tabs>
          <w:tab w:val="num" w:pos="2160"/>
        </w:tabs>
        <w:ind w:left="2160" w:hanging="360"/>
      </w:pPr>
      <w:rPr>
        <w:rFonts w:ascii="Arial" w:hAnsi="Arial" w:hint="default"/>
      </w:rPr>
    </w:lvl>
    <w:lvl w:ilvl="3" w:tplc="B18CE65E" w:tentative="1">
      <w:start w:val="1"/>
      <w:numFmt w:val="bullet"/>
      <w:lvlText w:val="•"/>
      <w:lvlJc w:val="left"/>
      <w:pPr>
        <w:tabs>
          <w:tab w:val="num" w:pos="2880"/>
        </w:tabs>
        <w:ind w:left="2880" w:hanging="360"/>
      </w:pPr>
      <w:rPr>
        <w:rFonts w:ascii="Arial" w:hAnsi="Arial" w:hint="default"/>
      </w:rPr>
    </w:lvl>
    <w:lvl w:ilvl="4" w:tplc="222068BC" w:tentative="1">
      <w:start w:val="1"/>
      <w:numFmt w:val="bullet"/>
      <w:lvlText w:val="•"/>
      <w:lvlJc w:val="left"/>
      <w:pPr>
        <w:tabs>
          <w:tab w:val="num" w:pos="3600"/>
        </w:tabs>
        <w:ind w:left="3600" w:hanging="360"/>
      </w:pPr>
      <w:rPr>
        <w:rFonts w:ascii="Arial" w:hAnsi="Arial" w:hint="default"/>
      </w:rPr>
    </w:lvl>
    <w:lvl w:ilvl="5" w:tplc="5D4EE404" w:tentative="1">
      <w:start w:val="1"/>
      <w:numFmt w:val="bullet"/>
      <w:lvlText w:val="•"/>
      <w:lvlJc w:val="left"/>
      <w:pPr>
        <w:tabs>
          <w:tab w:val="num" w:pos="4320"/>
        </w:tabs>
        <w:ind w:left="4320" w:hanging="360"/>
      </w:pPr>
      <w:rPr>
        <w:rFonts w:ascii="Arial" w:hAnsi="Arial" w:hint="default"/>
      </w:rPr>
    </w:lvl>
    <w:lvl w:ilvl="6" w:tplc="144AD45C" w:tentative="1">
      <w:start w:val="1"/>
      <w:numFmt w:val="bullet"/>
      <w:lvlText w:val="•"/>
      <w:lvlJc w:val="left"/>
      <w:pPr>
        <w:tabs>
          <w:tab w:val="num" w:pos="5040"/>
        </w:tabs>
        <w:ind w:left="5040" w:hanging="360"/>
      </w:pPr>
      <w:rPr>
        <w:rFonts w:ascii="Arial" w:hAnsi="Arial" w:hint="default"/>
      </w:rPr>
    </w:lvl>
    <w:lvl w:ilvl="7" w:tplc="6BD662E2" w:tentative="1">
      <w:start w:val="1"/>
      <w:numFmt w:val="bullet"/>
      <w:lvlText w:val="•"/>
      <w:lvlJc w:val="left"/>
      <w:pPr>
        <w:tabs>
          <w:tab w:val="num" w:pos="5760"/>
        </w:tabs>
        <w:ind w:left="5760" w:hanging="360"/>
      </w:pPr>
      <w:rPr>
        <w:rFonts w:ascii="Arial" w:hAnsi="Arial" w:hint="default"/>
      </w:rPr>
    </w:lvl>
    <w:lvl w:ilvl="8" w:tplc="F3127F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8"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1"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3"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6"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7"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0"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1"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1"/>
  </w:num>
  <w:num w:numId="2" w16cid:durableId="980501441">
    <w:abstractNumId w:val="22"/>
  </w:num>
  <w:num w:numId="3" w16cid:durableId="1918587412">
    <w:abstractNumId w:val="19"/>
  </w:num>
  <w:num w:numId="4" w16cid:durableId="726535322">
    <w:abstractNumId w:val="1"/>
  </w:num>
  <w:num w:numId="5" w16cid:durableId="198326693">
    <w:abstractNumId w:val="23"/>
  </w:num>
  <w:num w:numId="6" w16cid:durableId="836774964">
    <w:abstractNumId w:val="30"/>
  </w:num>
  <w:num w:numId="7" w16cid:durableId="1849638365">
    <w:abstractNumId w:val="40"/>
  </w:num>
  <w:num w:numId="8" w16cid:durableId="38364128">
    <w:abstractNumId w:val="24"/>
  </w:num>
  <w:num w:numId="9" w16cid:durableId="350298055">
    <w:abstractNumId w:val="4"/>
  </w:num>
  <w:num w:numId="10" w16cid:durableId="780339416">
    <w:abstractNumId w:val="10"/>
  </w:num>
  <w:num w:numId="11" w16cid:durableId="1767769205">
    <w:abstractNumId w:val="20"/>
  </w:num>
  <w:num w:numId="12" w16cid:durableId="974869584">
    <w:abstractNumId w:val="36"/>
  </w:num>
  <w:num w:numId="13" w16cid:durableId="195310959">
    <w:abstractNumId w:val="32"/>
  </w:num>
  <w:num w:numId="14" w16cid:durableId="569385742">
    <w:abstractNumId w:val="5"/>
  </w:num>
  <w:num w:numId="15" w16cid:durableId="2044818288">
    <w:abstractNumId w:val="0"/>
  </w:num>
  <w:num w:numId="16" w16cid:durableId="841621499">
    <w:abstractNumId w:val="21"/>
  </w:num>
  <w:num w:numId="17" w16cid:durableId="202720826">
    <w:abstractNumId w:val="39"/>
  </w:num>
  <w:num w:numId="18" w16cid:durableId="605431108">
    <w:abstractNumId w:val="7"/>
  </w:num>
  <w:num w:numId="19" w16cid:durableId="1928617086">
    <w:abstractNumId w:val="12"/>
  </w:num>
  <w:num w:numId="20" w16cid:durableId="1319730599">
    <w:abstractNumId w:val="35"/>
  </w:num>
  <w:num w:numId="21" w16cid:durableId="2094816373">
    <w:abstractNumId w:val="25"/>
  </w:num>
  <w:num w:numId="22" w16cid:durableId="2090154401">
    <w:abstractNumId w:val="13"/>
  </w:num>
  <w:num w:numId="23" w16cid:durableId="1027754642">
    <w:abstractNumId w:val="17"/>
  </w:num>
  <w:num w:numId="24" w16cid:durableId="181482799">
    <w:abstractNumId w:val="8"/>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29"/>
  </w:num>
  <w:num w:numId="31" w16cid:durableId="1880125358">
    <w:abstractNumId w:val="9"/>
  </w:num>
  <w:num w:numId="32" w16cid:durableId="1696468453">
    <w:abstractNumId w:val="6"/>
  </w:num>
  <w:num w:numId="33" w16cid:durableId="95685334">
    <w:abstractNumId w:val="38"/>
  </w:num>
  <w:num w:numId="34" w16cid:durableId="1068960500">
    <w:abstractNumId w:val="34"/>
  </w:num>
  <w:num w:numId="35" w16cid:durableId="1298486937">
    <w:abstractNumId w:val="33"/>
  </w:num>
  <w:num w:numId="36" w16cid:durableId="299116789">
    <w:abstractNumId w:val="37"/>
  </w:num>
  <w:num w:numId="37" w16cid:durableId="1027371121">
    <w:abstractNumId w:val="31"/>
  </w:num>
  <w:num w:numId="38" w16cid:durableId="2059081940">
    <w:abstractNumId w:val="16"/>
  </w:num>
  <w:num w:numId="39" w16cid:durableId="708457108">
    <w:abstractNumId w:val="29"/>
    <w:lvlOverride w:ilvl="0">
      <w:startOverride w:val="1"/>
    </w:lvlOverride>
  </w:num>
  <w:num w:numId="40" w16cid:durableId="1879581872">
    <w:abstractNumId w:val="14"/>
  </w:num>
  <w:num w:numId="41" w16cid:durableId="888300529">
    <w:abstractNumId w:val="41"/>
  </w:num>
  <w:num w:numId="42" w16cid:durableId="1608123203">
    <w:abstractNumId w:val="27"/>
  </w:num>
  <w:num w:numId="43" w16cid:durableId="213737036">
    <w:abstractNumId w:val="3"/>
  </w:num>
  <w:num w:numId="44" w16cid:durableId="1674910618">
    <w:abstractNumId w:val="15"/>
  </w:num>
  <w:num w:numId="45" w16cid:durableId="794831442">
    <w:abstractNumId w:val="18"/>
  </w:num>
  <w:num w:numId="46" w16cid:durableId="2140419601">
    <w:abstractNumId w:val="28"/>
  </w:num>
  <w:num w:numId="47" w16cid:durableId="13891824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511FA"/>
    <w:rsid w:val="000556FF"/>
    <w:rsid w:val="000653A0"/>
    <w:rsid w:val="0006727E"/>
    <w:rsid w:val="00075A53"/>
    <w:rsid w:val="000840DB"/>
    <w:rsid w:val="00086F3A"/>
    <w:rsid w:val="00094308"/>
    <w:rsid w:val="0009471C"/>
    <w:rsid w:val="00097C3C"/>
    <w:rsid w:val="000A1E53"/>
    <w:rsid w:val="000A3FFF"/>
    <w:rsid w:val="000A46A3"/>
    <w:rsid w:val="000A4DEC"/>
    <w:rsid w:val="000A6887"/>
    <w:rsid w:val="000C531D"/>
    <w:rsid w:val="000C75CE"/>
    <w:rsid w:val="000D3EC6"/>
    <w:rsid w:val="000D6B55"/>
    <w:rsid w:val="000E4269"/>
    <w:rsid w:val="000F7CA6"/>
    <w:rsid w:val="001034B0"/>
    <w:rsid w:val="00107852"/>
    <w:rsid w:val="001348B3"/>
    <w:rsid w:val="001358BB"/>
    <w:rsid w:val="00142B90"/>
    <w:rsid w:val="0014614D"/>
    <w:rsid w:val="00157613"/>
    <w:rsid w:val="00173A6A"/>
    <w:rsid w:val="00174229"/>
    <w:rsid w:val="00186D06"/>
    <w:rsid w:val="00193F87"/>
    <w:rsid w:val="001A4541"/>
    <w:rsid w:val="001A75A3"/>
    <w:rsid w:val="001B0BC7"/>
    <w:rsid w:val="001B0F34"/>
    <w:rsid w:val="001D076A"/>
    <w:rsid w:val="001D522E"/>
    <w:rsid w:val="001E0A48"/>
    <w:rsid w:val="001E106E"/>
    <w:rsid w:val="001F443D"/>
    <w:rsid w:val="002152C1"/>
    <w:rsid w:val="0021781B"/>
    <w:rsid w:val="0022205B"/>
    <w:rsid w:val="00243AA6"/>
    <w:rsid w:val="0026325B"/>
    <w:rsid w:val="00276714"/>
    <w:rsid w:val="00293342"/>
    <w:rsid w:val="002A4E26"/>
    <w:rsid w:val="002A4FFE"/>
    <w:rsid w:val="002A5CEF"/>
    <w:rsid w:val="002B2F04"/>
    <w:rsid w:val="002C4E83"/>
    <w:rsid w:val="002D2AF2"/>
    <w:rsid w:val="002F5ABD"/>
    <w:rsid w:val="0030648C"/>
    <w:rsid w:val="003134AB"/>
    <w:rsid w:val="0032095F"/>
    <w:rsid w:val="00333046"/>
    <w:rsid w:val="0033349A"/>
    <w:rsid w:val="003401BA"/>
    <w:rsid w:val="00345564"/>
    <w:rsid w:val="003518DB"/>
    <w:rsid w:val="003539DF"/>
    <w:rsid w:val="00372524"/>
    <w:rsid w:val="00376D6C"/>
    <w:rsid w:val="003771F9"/>
    <w:rsid w:val="0038457A"/>
    <w:rsid w:val="003A19A7"/>
    <w:rsid w:val="003A74D2"/>
    <w:rsid w:val="003A798D"/>
    <w:rsid w:val="003D179B"/>
    <w:rsid w:val="003D5EC9"/>
    <w:rsid w:val="003E064C"/>
    <w:rsid w:val="003E585C"/>
    <w:rsid w:val="004111D8"/>
    <w:rsid w:val="00414600"/>
    <w:rsid w:val="00415E72"/>
    <w:rsid w:val="00422C09"/>
    <w:rsid w:val="00433B5C"/>
    <w:rsid w:val="004436E4"/>
    <w:rsid w:val="00443EAD"/>
    <w:rsid w:val="00454949"/>
    <w:rsid w:val="00455400"/>
    <w:rsid w:val="00465149"/>
    <w:rsid w:val="004702B4"/>
    <w:rsid w:val="004765D5"/>
    <w:rsid w:val="00484BEE"/>
    <w:rsid w:val="00486CE9"/>
    <w:rsid w:val="00496C8A"/>
    <w:rsid w:val="004A39D0"/>
    <w:rsid w:val="004A3E79"/>
    <w:rsid w:val="004B41CC"/>
    <w:rsid w:val="004D1E3C"/>
    <w:rsid w:val="004D2991"/>
    <w:rsid w:val="004E3EF8"/>
    <w:rsid w:val="004F195C"/>
    <w:rsid w:val="00503674"/>
    <w:rsid w:val="0050579B"/>
    <w:rsid w:val="005211DF"/>
    <w:rsid w:val="005243C8"/>
    <w:rsid w:val="00530C0F"/>
    <w:rsid w:val="00542638"/>
    <w:rsid w:val="005461B3"/>
    <w:rsid w:val="0055419F"/>
    <w:rsid w:val="00561973"/>
    <w:rsid w:val="00570596"/>
    <w:rsid w:val="00572566"/>
    <w:rsid w:val="0057594C"/>
    <w:rsid w:val="00590710"/>
    <w:rsid w:val="00590742"/>
    <w:rsid w:val="0059373D"/>
    <w:rsid w:val="00594C40"/>
    <w:rsid w:val="00595BDC"/>
    <w:rsid w:val="005A0866"/>
    <w:rsid w:val="005A7A72"/>
    <w:rsid w:val="005B09A6"/>
    <w:rsid w:val="005B2F11"/>
    <w:rsid w:val="005B7AE9"/>
    <w:rsid w:val="005C3C52"/>
    <w:rsid w:val="005D14DB"/>
    <w:rsid w:val="005E70AC"/>
    <w:rsid w:val="005E7D01"/>
    <w:rsid w:val="0061006C"/>
    <w:rsid w:val="006221AE"/>
    <w:rsid w:val="00646AF2"/>
    <w:rsid w:val="006706E9"/>
    <w:rsid w:val="006749F0"/>
    <w:rsid w:val="00692101"/>
    <w:rsid w:val="00695ED2"/>
    <w:rsid w:val="006A1623"/>
    <w:rsid w:val="006A2BD3"/>
    <w:rsid w:val="006C0638"/>
    <w:rsid w:val="006D5727"/>
    <w:rsid w:val="006F57C1"/>
    <w:rsid w:val="00710820"/>
    <w:rsid w:val="0071169E"/>
    <w:rsid w:val="00722166"/>
    <w:rsid w:val="0072302F"/>
    <w:rsid w:val="007416C9"/>
    <w:rsid w:val="00752388"/>
    <w:rsid w:val="0078666F"/>
    <w:rsid w:val="007A698A"/>
    <w:rsid w:val="007D20CC"/>
    <w:rsid w:val="007E0212"/>
    <w:rsid w:val="00800B05"/>
    <w:rsid w:val="0080128D"/>
    <w:rsid w:val="00813DFB"/>
    <w:rsid w:val="0083098F"/>
    <w:rsid w:val="00831AD4"/>
    <w:rsid w:val="0083675F"/>
    <w:rsid w:val="00882919"/>
    <w:rsid w:val="008B08C0"/>
    <w:rsid w:val="008B14D0"/>
    <w:rsid w:val="008C398B"/>
    <w:rsid w:val="008D269C"/>
    <w:rsid w:val="008D3E8C"/>
    <w:rsid w:val="008D63CD"/>
    <w:rsid w:val="008D7908"/>
    <w:rsid w:val="008F1ABC"/>
    <w:rsid w:val="008F1E38"/>
    <w:rsid w:val="008F5165"/>
    <w:rsid w:val="008F74CB"/>
    <w:rsid w:val="0090340D"/>
    <w:rsid w:val="00907B47"/>
    <w:rsid w:val="0094559E"/>
    <w:rsid w:val="0094728F"/>
    <w:rsid w:val="009733F1"/>
    <w:rsid w:val="00981A61"/>
    <w:rsid w:val="00984B02"/>
    <w:rsid w:val="00993EBE"/>
    <w:rsid w:val="009948C7"/>
    <w:rsid w:val="009A528F"/>
    <w:rsid w:val="009E665A"/>
    <w:rsid w:val="009E7DC2"/>
    <w:rsid w:val="009F6219"/>
    <w:rsid w:val="00A112F9"/>
    <w:rsid w:val="00A21118"/>
    <w:rsid w:val="00A45E0C"/>
    <w:rsid w:val="00A629D8"/>
    <w:rsid w:val="00A63122"/>
    <w:rsid w:val="00A71188"/>
    <w:rsid w:val="00A73CC3"/>
    <w:rsid w:val="00A75377"/>
    <w:rsid w:val="00A932E8"/>
    <w:rsid w:val="00AA7989"/>
    <w:rsid w:val="00AA7EDD"/>
    <w:rsid w:val="00AC2913"/>
    <w:rsid w:val="00B06E9E"/>
    <w:rsid w:val="00B10F0B"/>
    <w:rsid w:val="00B11B96"/>
    <w:rsid w:val="00B2507F"/>
    <w:rsid w:val="00B753C0"/>
    <w:rsid w:val="00B93BF5"/>
    <w:rsid w:val="00BB1255"/>
    <w:rsid w:val="00BD350F"/>
    <w:rsid w:val="00BF5950"/>
    <w:rsid w:val="00BF6CA8"/>
    <w:rsid w:val="00C533D5"/>
    <w:rsid w:val="00C61DED"/>
    <w:rsid w:val="00C67336"/>
    <w:rsid w:val="00C761B4"/>
    <w:rsid w:val="00C95406"/>
    <w:rsid w:val="00C96BFB"/>
    <w:rsid w:val="00CB7087"/>
    <w:rsid w:val="00CF0F13"/>
    <w:rsid w:val="00D029C9"/>
    <w:rsid w:val="00D10281"/>
    <w:rsid w:val="00D1628F"/>
    <w:rsid w:val="00D22790"/>
    <w:rsid w:val="00D259CF"/>
    <w:rsid w:val="00D32EAF"/>
    <w:rsid w:val="00D3796E"/>
    <w:rsid w:val="00D40613"/>
    <w:rsid w:val="00D502FE"/>
    <w:rsid w:val="00D62543"/>
    <w:rsid w:val="00D7002D"/>
    <w:rsid w:val="00D863EE"/>
    <w:rsid w:val="00D934F4"/>
    <w:rsid w:val="00DB2C62"/>
    <w:rsid w:val="00DC079A"/>
    <w:rsid w:val="00DC09BD"/>
    <w:rsid w:val="00DD0129"/>
    <w:rsid w:val="00E02DCE"/>
    <w:rsid w:val="00E06416"/>
    <w:rsid w:val="00E23D3A"/>
    <w:rsid w:val="00E2624F"/>
    <w:rsid w:val="00E30046"/>
    <w:rsid w:val="00E33224"/>
    <w:rsid w:val="00E47D09"/>
    <w:rsid w:val="00E744B2"/>
    <w:rsid w:val="00EA2A97"/>
    <w:rsid w:val="00EA2D3A"/>
    <w:rsid w:val="00EA4566"/>
    <w:rsid w:val="00EB2B1B"/>
    <w:rsid w:val="00EB4988"/>
    <w:rsid w:val="00EB763E"/>
    <w:rsid w:val="00EC3F2D"/>
    <w:rsid w:val="00ED2842"/>
    <w:rsid w:val="00ED4498"/>
    <w:rsid w:val="00EE3206"/>
    <w:rsid w:val="00EE4D44"/>
    <w:rsid w:val="00EE7567"/>
    <w:rsid w:val="00EF20BA"/>
    <w:rsid w:val="00EF30A6"/>
    <w:rsid w:val="00F04B6A"/>
    <w:rsid w:val="00F06D95"/>
    <w:rsid w:val="00F16A89"/>
    <w:rsid w:val="00F27AC5"/>
    <w:rsid w:val="00F55BE2"/>
    <w:rsid w:val="00F55F2B"/>
    <w:rsid w:val="00F70303"/>
    <w:rsid w:val="00F729EB"/>
    <w:rsid w:val="00F813F3"/>
    <w:rsid w:val="00F87666"/>
    <w:rsid w:val="00F901EF"/>
    <w:rsid w:val="00F90DE2"/>
    <w:rsid w:val="00F96D3D"/>
    <w:rsid w:val="00FA767E"/>
    <w:rsid w:val="00FB7B57"/>
    <w:rsid w:val="00FC5CA5"/>
    <w:rsid w:val="00FE0C6F"/>
    <w:rsid w:val="00FE4FAC"/>
    <w:rsid w:val="03C1A09B"/>
    <w:rsid w:val="0938DEB3"/>
    <w:rsid w:val="0B6F44EC"/>
    <w:rsid w:val="0BCE022A"/>
    <w:rsid w:val="1F41F6C4"/>
    <w:rsid w:val="22DA416A"/>
    <w:rsid w:val="23B69E50"/>
    <w:rsid w:val="256E1DC3"/>
    <w:rsid w:val="2A28D8D9"/>
    <w:rsid w:val="2DFE7633"/>
    <w:rsid w:val="365E0A64"/>
    <w:rsid w:val="394A3C79"/>
    <w:rsid w:val="4296DC2D"/>
    <w:rsid w:val="4A0609A1"/>
    <w:rsid w:val="4C3B551C"/>
    <w:rsid w:val="4D58012B"/>
    <w:rsid w:val="58AF1FD0"/>
    <w:rsid w:val="5D8625D4"/>
    <w:rsid w:val="5F736A75"/>
    <w:rsid w:val="679BDB62"/>
    <w:rsid w:val="6C968961"/>
    <w:rsid w:val="6F4289D6"/>
    <w:rsid w:val="7511FAE3"/>
    <w:rsid w:val="76FBE1E1"/>
    <w:rsid w:val="7D90880C"/>
    <w:rsid w:val="7F4ABE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FD95C97E-85CA-4532-9A13-517AC425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PublicSans-Thin" w:eastAsia="PublicSans-Thin" w:hAnsi="PublicSans-Thin" w:cs="PublicSans-Thin"/>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12F9"/>
    <w:rPr>
      <w:b/>
      <w:bCs/>
    </w:rPr>
  </w:style>
  <w:style w:type="character" w:customStyle="1" w:styleId="CommentSubjectChar">
    <w:name w:val="Comment Subject Char"/>
    <w:basedOn w:val="CommentTextChar"/>
    <w:link w:val="CommentSubject"/>
    <w:uiPriority w:val="99"/>
    <w:semiHidden/>
    <w:rsid w:val="00A112F9"/>
    <w:rPr>
      <w:rFonts w:ascii="PublicSans-Thin" w:eastAsia="PublicSans-Thin" w:hAnsi="PublicSans-Thin" w:cs="PublicSans-Thin"/>
      <w:b/>
      <w:bCs/>
      <w:sz w:val="20"/>
      <w:szCs w:val="20"/>
    </w:rPr>
  </w:style>
  <w:style w:type="character" w:styleId="Mention">
    <w:name w:val="Mention"/>
    <w:basedOn w:val="DefaultParagraphFont"/>
    <w:uiPriority w:val="99"/>
    <w:unhideWhenUsed/>
    <w:rsid w:val="00A112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914">
      <w:bodyDiv w:val="1"/>
      <w:marLeft w:val="0"/>
      <w:marRight w:val="0"/>
      <w:marTop w:val="0"/>
      <w:marBottom w:val="0"/>
      <w:divBdr>
        <w:top w:val="none" w:sz="0" w:space="0" w:color="auto"/>
        <w:left w:val="none" w:sz="0" w:space="0" w:color="auto"/>
        <w:bottom w:val="none" w:sz="0" w:space="0" w:color="auto"/>
        <w:right w:val="none" w:sz="0" w:space="0" w:color="auto"/>
      </w:divBdr>
    </w:div>
    <w:div w:id="342165486">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92000319">
      <w:bodyDiv w:val="1"/>
      <w:marLeft w:val="0"/>
      <w:marRight w:val="0"/>
      <w:marTop w:val="0"/>
      <w:marBottom w:val="0"/>
      <w:divBdr>
        <w:top w:val="none" w:sz="0" w:space="0" w:color="auto"/>
        <w:left w:val="none" w:sz="0" w:space="0" w:color="auto"/>
        <w:bottom w:val="none" w:sz="0" w:space="0" w:color="auto"/>
        <w:right w:val="none" w:sz="0" w:space="0" w:color="auto"/>
      </w:divBdr>
    </w:div>
    <w:div w:id="1098137190">
      <w:bodyDiv w:val="1"/>
      <w:marLeft w:val="0"/>
      <w:marRight w:val="0"/>
      <w:marTop w:val="0"/>
      <w:marBottom w:val="0"/>
      <w:divBdr>
        <w:top w:val="none" w:sz="0" w:space="0" w:color="auto"/>
        <w:left w:val="none" w:sz="0" w:space="0" w:color="auto"/>
        <w:bottom w:val="none" w:sz="0" w:space="0" w:color="auto"/>
        <w:right w:val="none" w:sz="0" w:space="0" w:color="auto"/>
      </w:divBdr>
      <w:divsChild>
        <w:div w:id="524681509">
          <w:marLeft w:val="0"/>
          <w:marRight w:val="0"/>
          <w:marTop w:val="0"/>
          <w:marBottom w:val="0"/>
          <w:divBdr>
            <w:top w:val="single" w:sz="12" w:space="19" w:color="F5F5F5"/>
            <w:left w:val="none" w:sz="0" w:space="0" w:color="auto"/>
            <w:bottom w:val="none" w:sz="0" w:space="11" w:color="auto"/>
            <w:right w:val="none" w:sz="0" w:space="0" w:color="auto"/>
          </w:divBdr>
        </w:div>
        <w:div w:id="1206214992">
          <w:marLeft w:val="0"/>
          <w:marRight w:val="0"/>
          <w:marTop w:val="0"/>
          <w:marBottom w:val="405"/>
          <w:divBdr>
            <w:top w:val="none" w:sz="0" w:space="0" w:color="auto"/>
            <w:left w:val="none" w:sz="0" w:space="0" w:color="auto"/>
            <w:bottom w:val="none" w:sz="0" w:space="0" w:color="auto"/>
            <w:right w:val="none" w:sz="0" w:space="0" w:color="auto"/>
          </w:divBdr>
          <w:divsChild>
            <w:div w:id="1509715294">
              <w:marLeft w:val="0"/>
              <w:marRight w:val="0"/>
              <w:marTop w:val="0"/>
              <w:marBottom w:val="0"/>
              <w:divBdr>
                <w:top w:val="single" w:sz="6" w:space="0" w:color="E0E0E0"/>
                <w:left w:val="none" w:sz="0" w:space="0" w:color="auto"/>
                <w:bottom w:val="none" w:sz="0" w:space="0" w:color="auto"/>
                <w:right w:val="none" w:sz="0" w:space="0" w:color="auto"/>
              </w:divBdr>
              <w:divsChild>
                <w:div w:id="189388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4360">
          <w:marLeft w:val="0"/>
          <w:marRight w:val="0"/>
          <w:marTop w:val="0"/>
          <w:marBottom w:val="0"/>
          <w:divBdr>
            <w:top w:val="single" w:sz="12" w:space="19" w:color="F5F5F5"/>
            <w:left w:val="none" w:sz="0" w:space="0" w:color="auto"/>
            <w:bottom w:val="none" w:sz="0" w:space="11" w:color="auto"/>
            <w:right w:val="none" w:sz="0" w:space="0" w:color="auto"/>
          </w:divBdr>
        </w:div>
      </w:divsChild>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0137788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 w:id="2130392613">
      <w:bodyDiv w:val="1"/>
      <w:marLeft w:val="0"/>
      <w:marRight w:val="0"/>
      <w:marTop w:val="0"/>
      <w:marBottom w:val="0"/>
      <w:divBdr>
        <w:top w:val="none" w:sz="0" w:space="0" w:color="auto"/>
        <w:left w:val="none" w:sz="0" w:space="0" w:color="auto"/>
        <w:bottom w:val="none" w:sz="0" w:space="0" w:color="auto"/>
        <w:right w:val="none" w:sz="0" w:space="0" w:color="auto"/>
      </w:divBdr>
      <w:divsChild>
        <w:div w:id="457845816">
          <w:marLeft w:val="360"/>
          <w:marRight w:val="0"/>
          <w:marTop w:val="200"/>
          <w:marBottom w:val="0"/>
          <w:divBdr>
            <w:top w:val="none" w:sz="0" w:space="0" w:color="auto"/>
            <w:left w:val="none" w:sz="0" w:space="0" w:color="auto"/>
            <w:bottom w:val="none" w:sz="0" w:space="0" w:color="auto"/>
            <w:right w:val="none" w:sz="0" w:space="0" w:color="auto"/>
          </w:divBdr>
        </w:div>
        <w:div w:id="626086436">
          <w:marLeft w:val="1267"/>
          <w:marRight w:val="0"/>
          <w:marTop w:val="100"/>
          <w:marBottom w:val="0"/>
          <w:divBdr>
            <w:top w:val="none" w:sz="0" w:space="0" w:color="auto"/>
            <w:left w:val="none" w:sz="0" w:space="0" w:color="auto"/>
            <w:bottom w:val="none" w:sz="0" w:space="0" w:color="auto"/>
            <w:right w:val="none" w:sz="0" w:space="0" w:color="auto"/>
          </w:divBdr>
        </w:div>
        <w:div w:id="1457678861">
          <w:marLeft w:val="1267"/>
          <w:marRight w:val="0"/>
          <w:marTop w:val="100"/>
          <w:marBottom w:val="0"/>
          <w:divBdr>
            <w:top w:val="none" w:sz="0" w:space="0" w:color="auto"/>
            <w:left w:val="none" w:sz="0" w:space="0" w:color="auto"/>
            <w:bottom w:val="none" w:sz="0" w:space="0" w:color="auto"/>
            <w:right w:val="none" w:sz="0" w:space="0" w:color="auto"/>
          </w:divBdr>
        </w:div>
        <w:div w:id="1659071802">
          <w:marLeft w:val="1267"/>
          <w:marRight w:val="0"/>
          <w:marTop w:val="100"/>
          <w:marBottom w:val="0"/>
          <w:divBdr>
            <w:top w:val="none" w:sz="0" w:space="0" w:color="auto"/>
            <w:left w:val="none" w:sz="0" w:space="0" w:color="auto"/>
            <w:bottom w:val="none" w:sz="0" w:space="0" w:color="auto"/>
            <w:right w:val="none" w:sz="0" w:space="0" w:color="auto"/>
          </w:divBdr>
        </w:div>
        <w:div w:id="180735535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appler.com/philippines/visayas/typhoid-fever-spreads-negros-occidenta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manetwork.com/news/topstories/regions/934797/over-20-residents-in-barili-cebu-suffer-from-typhoid-fever/story"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2.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3.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customXml/itemProps4.xml><?xml version="1.0" encoding="utf-8"?>
<ds:datastoreItem xmlns:ds="http://schemas.openxmlformats.org/officeDocument/2006/customXml" ds:itemID="{18D411A5-3C5A-4499-994D-F24121D1F0B3}"/>
</file>

<file path=docProps/app.xml><?xml version="1.0" encoding="utf-8"?>
<Properties xmlns="http://schemas.openxmlformats.org/officeDocument/2006/extended-properties" xmlns:vt="http://schemas.openxmlformats.org/officeDocument/2006/docPropsVTypes">
  <Template>Normal.dotm</Template>
  <TotalTime>7</TotalTime>
  <Pages>2</Pages>
  <Words>756</Words>
  <Characters>4313</Characters>
  <Application>Microsoft Office Word</Application>
  <DocSecurity>0</DocSecurity>
  <Lines>35</Lines>
  <Paragraphs>10</Paragraphs>
  <ScaleCrop>false</ScaleCrop>
  <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13</cp:revision>
  <cp:lastPrinted>2026-02-03T20:39:00Z</cp:lastPrinted>
  <dcterms:created xsi:type="dcterms:W3CDTF">2025-03-06T14:26:00Z</dcterms:created>
  <dcterms:modified xsi:type="dcterms:W3CDTF">2026-02-05T15:28:00Z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aec1e963-3f5a-4674-8fa0-ac26d6cda570</vt:lpwstr>
  </property>
</Properties>
</file>